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0B" w:rsidRDefault="003C0A0B">
      <w:r>
        <w:t xml:space="preserve">Zał. nr 3 </w:t>
      </w:r>
    </w:p>
    <w:p w:rsidR="006E07D1" w:rsidRDefault="003C0A0B">
      <w:r>
        <w:t>Wymagania minimalne analizatora do badań immunohematologicznych</w:t>
      </w:r>
      <w:bookmarkStart w:id="0" w:name="_GoBack"/>
      <w:bookmarkEnd w:id="0"/>
    </w:p>
    <w:p w:rsidR="0047508B" w:rsidRDefault="0047508B">
      <w:r>
        <w:t>Model aparatu……………………………….Producent/kraj…………………………………Rok produkcji…………………….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701"/>
        <w:gridCol w:w="1554"/>
      </w:tblGrid>
      <w:tr w:rsidR="00F41D31" w:rsidTr="00F41D31">
        <w:tc>
          <w:tcPr>
            <w:tcW w:w="704" w:type="dxa"/>
          </w:tcPr>
          <w:p w:rsidR="00F41D31" w:rsidRDefault="00E52A81">
            <w:r>
              <w:t>Lp</w:t>
            </w:r>
          </w:p>
        </w:tc>
        <w:tc>
          <w:tcPr>
            <w:tcW w:w="5103" w:type="dxa"/>
          </w:tcPr>
          <w:p w:rsidR="00F41D31" w:rsidRDefault="00E52A81">
            <w:r>
              <w:t>Wymagane parametry</w:t>
            </w:r>
          </w:p>
        </w:tc>
        <w:tc>
          <w:tcPr>
            <w:tcW w:w="1701" w:type="dxa"/>
          </w:tcPr>
          <w:p w:rsidR="00F41D31" w:rsidRDefault="00E52A81">
            <w:r>
              <w:t>Parametr wymagany Tak/Nie</w:t>
            </w:r>
          </w:p>
        </w:tc>
        <w:tc>
          <w:tcPr>
            <w:tcW w:w="1554" w:type="dxa"/>
          </w:tcPr>
          <w:p w:rsidR="00F41D31" w:rsidRDefault="00E52A81">
            <w:r>
              <w:t>Parametr oferowany</w:t>
            </w:r>
          </w:p>
        </w:tc>
      </w:tr>
      <w:tr w:rsidR="00F41D31" w:rsidTr="00F41D31">
        <w:tc>
          <w:tcPr>
            <w:tcW w:w="704" w:type="dxa"/>
          </w:tcPr>
          <w:p w:rsidR="00F41D31" w:rsidRDefault="00E52A81">
            <w:r>
              <w:t>1</w:t>
            </w:r>
          </w:p>
        </w:tc>
        <w:tc>
          <w:tcPr>
            <w:tcW w:w="5103" w:type="dxa"/>
          </w:tcPr>
          <w:p w:rsidR="00F41D31" w:rsidRDefault="003B6183">
            <w:r>
              <w:t xml:space="preserve">Automatyczny analizator immunohematologiczny, kompletny, gotowy do pracy bez dodatkowych nakładów ze strony Zamawiającego ( </w:t>
            </w:r>
            <w:r w:rsidR="00712CFB">
              <w:t>z wyjątkiem akcesoriów zużywalnych i odczynników)</w:t>
            </w:r>
            <w:r w:rsidR="00944E44">
              <w:t xml:space="preserve">. 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712CFB">
            <w:r>
              <w:t>2</w:t>
            </w:r>
          </w:p>
        </w:tc>
        <w:tc>
          <w:tcPr>
            <w:tcW w:w="5103" w:type="dxa"/>
          </w:tcPr>
          <w:p w:rsidR="00F41D31" w:rsidRDefault="00712CFB">
            <w:r>
              <w:t>Oprogramowanie analizatora w języku polskim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712CFB">
            <w:r>
              <w:t>3</w:t>
            </w:r>
          </w:p>
        </w:tc>
        <w:tc>
          <w:tcPr>
            <w:tcW w:w="5103" w:type="dxa"/>
          </w:tcPr>
          <w:p w:rsidR="00F41D31" w:rsidRDefault="00712CFB">
            <w:r>
              <w:t>Wykonywanie wszystkich badań wyszczególnionych w załączniku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712CFB">
            <w:r>
              <w:t>4</w:t>
            </w:r>
          </w:p>
        </w:tc>
        <w:tc>
          <w:tcPr>
            <w:tcW w:w="5103" w:type="dxa"/>
          </w:tcPr>
          <w:p w:rsidR="00F41D31" w:rsidRDefault="00712CFB">
            <w:r>
              <w:t>Analizator wykonujący oznaczenia w oparciu o mikrokolumnową metodę żelową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712CFB">
            <w:r>
              <w:t>5</w:t>
            </w:r>
          </w:p>
        </w:tc>
        <w:tc>
          <w:tcPr>
            <w:tcW w:w="5103" w:type="dxa"/>
          </w:tcPr>
          <w:p w:rsidR="00F41D31" w:rsidRDefault="00712CFB">
            <w:r>
              <w:t>Automatyczny odczyt odczynników, próbek badanych i kart na podstawie kodów kreskowych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712CFB">
            <w:r>
              <w:t>6</w:t>
            </w:r>
          </w:p>
        </w:tc>
        <w:tc>
          <w:tcPr>
            <w:tcW w:w="5103" w:type="dxa"/>
          </w:tcPr>
          <w:p w:rsidR="00F41D31" w:rsidRDefault="00712CFB">
            <w:r>
              <w:t>Optymalizacja zużycia kart i odczynników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712CFB">
            <w:r>
              <w:t>7</w:t>
            </w:r>
          </w:p>
        </w:tc>
        <w:tc>
          <w:tcPr>
            <w:tcW w:w="5103" w:type="dxa"/>
          </w:tcPr>
          <w:p w:rsidR="00F41D31" w:rsidRDefault="00712CFB">
            <w:r>
              <w:t>Analizator wyposażony w system detekcji skrzepów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712CFB">
            <w:r>
              <w:t>8</w:t>
            </w:r>
          </w:p>
        </w:tc>
        <w:tc>
          <w:tcPr>
            <w:tcW w:w="5103" w:type="dxa"/>
          </w:tcPr>
          <w:p w:rsidR="00F41D31" w:rsidRDefault="00712CFB">
            <w:r>
              <w:t>Monitorowanie w czasie rzeczywistym odczynników, kart i płynów myjących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712CFB">
            <w:r>
              <w:t>9</w:t>
            </w:r>
          </w:p>
        </w:tc>
        <w:tc>
          <w:tcPr>
            <w:tcW w:w="5103" w:type="dxa"/>
          </w:tcPr>
          <w:p w:rsidR="00F41D31" w:rsidRDefault="00712CFB">
            <w:r>
              <w:t>Analizator wyposażony w system zapobiegający złamaniu igły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712CFB">
            <w:r>
              <w:t>10</w:t>
            </w:r>
          </w:p>
        </w:tc>
        <w:tc>
          <w:tcPr>
            <w:tcW w:w="5103" w:type="dxa"/>
          </w:tcPr>
          <w:p w:rsidR="00F41D31" w:rsidRDefault="00A97701">
            <w:r>
              <w:t>Wbudowany system kontroli dla poszczególnych modułów analizatora: wirówka- kontrola prędkości wirowania, inkubator- kontrola temperatury, pipetowanie- kontrola objętości pipetowania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A97701">
            <w:r>
              <w:t>11</w:t>
            </w:r>
          </w:p>
        </w:tc>
        <w:tc>
          <w:tcPr>
            <w:tcW w:w="5103" w:type="dxa"/>
          </w:tcPr>
          <w:p w:rsidR="00F41D31" w:rsidRDefault="00A97701">
            <w:r>
              <w:t>Wszystkie odczynniki od jednego producenta ze znakiem CE</w:t>
            </w:r>
            <w:r w:rsidR="00AF2C79">
              <w:t>, po zawarciu umowy Wykonawca dostarczy aktualne karty charakterystyki odczynników w formie papierowej lub elektronicznej.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A97701">
            <w:r>
              <w:t>12</w:t>
            </w:r>
          </w:p>
        </w:tc>
        <w:tc>
          <w:tcPr>
            <w:tcW w:w="5103" w:type="dxa"/>
          </w:tcPr>
          <w:p w:rsidR="00F41D31" w:rsidRDefault="00A97701">
            <w:r>
              <w:t>Analizator umożliwiający otwieranie pojedynczych kolumn na mikrokarcie – jednoczesne otwieranie kart i dozowanie</w:t>
            </w:r>
            <w:r w:rsidR="001B07C0">
              <w:t xml:space="preserve"> 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1B07C0">
            <w:r>
              <w:t>13</w:t>
            </w:r>
          </w:p>
        </w:tc>
        <w:tc>
          <w:tcPr>
            <w:tcW w:w="5103" w:type="dxa"/>
          </w:tcPr>
          <w:p w:rsidR="00F41D31" w:rsidRDefault="001B07C0">
            <w:r>
              <w:t>Automatyczne usuwanie zużytych kart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3D6227">
        <w:trPr>
          <w:trHeight w:val="1830"/>
        </w:trPr>
        <w:tc>
          <w:tcPr>
            <w:tcW w:w="704" w:type="dxa"/>
          </w:tcPr>
          <w:p w:rsidR="00F41D31" w:rsidRDefault="001B07C0">
            <w:r>
              <w:t>14</w:t>
            </w:r>
          </w:p>
        </w:tc>
        <w:tc>
          <w:tcPr>
            <w:tcW w:w="5103" w:type="dxa"/>
          </w:tcPr>
          <w:p w:rsidR="003D6227" w:rsidRDefault="009C44DC" w:rsidP="003D6227">
            <w:r>
              <w:t>W okresie obowiązywania umowy Wykonawca zapewni na własny koszt back-up tj. wirówkę, inkubator i pipetę automatyczną, co zapewni ciągłość pracy w przypadku awarii analizatora. Wszystkie elementy systemu fabrycznie nowe, serwis i walidacja na koszt Wykonawcy</w:t>
            </w:r>
            <w:r w:rsidR="00944E44">
              <w:t>. Wykonawca dostarczy też drukarkę kodów kreskowych.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3D6227" w:rsidTr="003D6227">
        <w:trPr>
          <w:trHeight w:val="572"/>
        </w:trPr>
        <w:tc>
          <w:tcPr>
            <w:tcW w:w="704" w:type="dxa"/>
          </w:tcPr>
          <w:p w:rsidR="003D6227" w:rsidRDefault="003D6227" w:rsidP="003D6227">
            <w:r>
              <w:t>15</w:t>
            </w:r>
          </w:p>
        </w:tc>
        <w:tc>
          <w:tcPr>
            <w:tcW w:w="5103" w:type="dxa"/>
          </w:tcPr>
          <w:p w:rsidR="003D6227" w:rsidRDefault="003D6227">
            <w:r>
              <w:t xml:space="preserve">W okresie obowiązywania umowy Wykonawca zapewni na własny koszt urządzenie do suchego rozmrażania osocza Sahara Maxitherm wraz z UPS 1000VA, drukarką protokołów, przegląd techniczny i walidacja 1 raz/rok. Po okresie obowiązywania umowy </w:t>
            </w:r>
            <w:r w:rsidR="00C70933">
              <w:t>urządzenie przechodzi na własność Zamawiającego.</w:t>
            </w:r>
            <w:r>
              <w:t xml:space="preserve"> </w:t>
            </w:r>
          </w:p>
          <w:p w:rsidR="003D6227" w:rsidRDefault="003D6227" w:rsidP="003D6227"/>
        </w:tc>
        <w:tc>
          <w:tcPr>
            <w:tcW w:w="1701" w:type="dxa"/>
          </w:tcPr>
          <w:p w:rsidR="003D6227" w:rsidRDefault="003D6227"/>
        </w:tc>
        <w:tc>
          <w:tcPr>
            <w:tcW w:w="1554" w:type="dxa"/>
          </w:tcPr>
          <w:p w:rsidR="003D6227" w:rsidRDefault="003D6227"/>
        </w:tc>
      </w:tr>
      <w:tr w:rsidR="00F41D31" w:rsidTr="00F41D31">
        <w:tc>
          <w:tcPr>
            <w:tcW w:w="704" w:type="dxa"/>
          </w:tcPr>
          <w:p w:rsidR="00F41D31" w:rsidRDefault="009C44DC">
            <w:r>
              <w:lastRenderedPageBreak/>
              <w:t>1</w:t>
            </w:r>
            <w:r w:rsidR="00C70933">
              <w:t>6</w:t>
            </w:r>
          </w:p>
        </w:tc>
        <w:tc>
          <w:tcPr>
            <w:tcW w:w="5103" w:type="dxa"/>
          </w:tcPr>
          <w:p w:rsidR="00F41D31" w:rsidRDefault="008E1E87">
            <w:r>
              <w:t>Instalacja, uruchomienie, w</w:t>
            </w:r>
            <w:r w:rsidR="005E13EA">
              <w:t xml:space="preserve">pięcie </w:t>
            </w:r>
            <w:r w:rsidR="002227AC">
              <w:t xml:space="preserve">i konfiguracja </w:t>
            </w:r>
            <w:r w:rsidR="005E13EA">
              <w:t>analizatora do systemu InfoMedica na koszt Wykonawcy i dwukierunkowa transmisja danych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2227AC">
            <w:r>
              <w:t>1</w:t>
            </w:r>
            <w:r w:rsidR="00C70933">
              <w:t>7</w:t>
            </w:r>
          </w:p>
        </w:tc>
        <w:tc>
          <w:tcPr>
            <w:tcW w:w="5103" w:type="dxa"/>
          </w:tcPr>
          <w:p w:rsidR="00F41D31" w:rsidRDefault="002227AC">
            <w:r w:rsidRPr="009166A0">
              <w:t>Podtrzymanie pracy analizatora w przypadku zaniku zasilania (możliwość dokończenia rozpoczętych analiz) w formie zewnętrznego UPS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2227AC">
            <w:r>
              <w:t>1</w:t>
            </w:r>
            <w:r w:rsidR="00C70933">
              <w:t>8</w:t>
            </w:r>
          </w:p>
        </w:tc>
        <w:tc>
          <w:tcPr>
            <w:tcW w:w="5103" w:type="dxa"/>
          </w:tcPr>
          <w:p w:rsidR="00F41D31" w:rsidRDefault="008E1E87">
            <w:r>
              <w:t>Minimum trzy szkolenia użytkowników w zakresie obsługi, konserwacji, wykonywania badań i ich interpretacji zgodnie z procedurami na koszt Wykonawcy</w:t>
            </w:r>
            <w:r w:rsidR="00254DB8">
              <w:t>. Szkolenie potwierdzone certyfikatem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F41D31" w:rsidTr="00F41D31">
        <w:tc>
          <w:tcPr>
            <w:tcW w:w="704" w:type="dxa"/>
          </w:tcPr>
          <w:p w:rsidR="00F41D31" w:rsidRDefault="00254DB8">
            <w:r>
              <w:t>1</w:t>
            </w:r>
            <w:r w:rsidR="00C70933">
              <w:t>9</w:t>
            </w:r>
          </w:p>
        </w:tc>
        <w:tc>
          <w:tcPr>
            <w:tcW w:w="5103" w:type="dxa"/>
          </w:tcPr>
          <w:p w:rsidR="00F41D31" w:rsidRPr="00991906" w:rsidRDefault="00991906" w:rsidP="00991906">
            <w:pPr>
              <w:tabs>
                <w:tab w:val="left" w:pos="97"/>
                <w:tab w:val="left" w:pos="8907"/>
                <w:tab w:val="left" w:pos="9004"/>
                <w:tab w:val="left" w:pos="9102"/>
              </w:tabs>
              <w:rPr>
                <w:rFonts w:cs="Arial"/>
              </w:rPr>
            </w:pPr>
            <w:r w:rsidRPr="0097507A">
              <w:rPr>
                <w:rFonts w:cs="Arial"/>
              </w:rPr>
              <w:t>Serwis techniczny i przegląd min 1 raz w roku</w:t>
            </w:r>
            <w:r w:rsidR="00B240E1">
              <w:rPr>
                <w:rFonts w:cs="Arial"/>
              </w:rPr>
              <w:t xml:space="preserve">, </w:t>
            </w:r>
            <w:r w:rsidRPr="0097507A">
              <w:rPr>
                <w:rFonts w:cs="Arial"/>
              </w:rPr>
              <w:t>bezpłatny zagwarantowany na czas trwania umowy dzierżawy</w:t>
            </w:r>
          </w:p>
        </w:tc>
        <w:tc>
          <w:tcPr>
            <w:tcW w:w="1701" w:type="dxa"/>
          </w:tcPr>
          <w:p w:rsidR="00F41D31" w:rsidRDefault="00F41D31"/>
        </w:tc>
        <w:tc>
          <w:tcPr>
            <w:tcW w:w="1554" w:type="dxa"/>
          </w:tcPr>
          <w:p w:rsidR="00F41D31" w:rsidRDefault="00F41D31"/>
        </w:tc>
      </w:tr>
      <w:tr w:rsidR="00991906" w:rsidTr="00F41D31">
        <w:tc>
          <w:tcPr>
            <w:tcW w:w="704" w:type="dxa"/>
          </w:tcPr>
          <w:p w:rsidR="00991906" w:rsidRDefault="00C70933">
            <w:r>
              <w:t>20</w:t>
            </w:r>
          </w:p>
        </w:tc>
        <w:tc>
          <w:tcPr>
            <w:tcW w:w="5103" w:type="dxa"/>
          </w:tcPr>
          <w:p w:rsidR="00991906" w:rsidRPr="0097507A" w:rsidRDefault="00991906" w:rsidP="00991906">
            <w:pPr>
              <w:tabs>
                <w:tab w:val="left" w:pos="97"/>
                <w:tab w:val="left" w:pos="8907"/>
                <w:tab w:val="left" w:pos="9004"/>
                <w:tab w:val="left" w:pos="9102"/>
              </w:tabs>
              <w:rPr>
                <w:rFonts w:cs="Arial"/>
              </w:rPr>
            </w:pPr>
            <w:r w:rsidRPr="0097507A">
              <w:rPr>
                <w:rFonts w:cs="Arial"/>
              </w:rPr>
              <w:t>Czas reakcji serwisu (przyjazd inży</w:t>
            </w:r>
            <w:r>
              <w:rPr>
                <w:rFonts w:cs="Arial"/>
              </w:rPr>
              <w:t>niera serwisowego) – maksimum 12</w:t>
            </w:r>
            <w:r w:rsidRPr="0097507A">
              <w:rPr>
                <w:rFonts w:cs="Arial"/>
              </w:rPr>
              <w:t xml:space="preserve"> h od zgłoszenia (w dni robocze) Wykonawca gwarantuje możliwość zgłoszenia awarii 24 h na dobę </w:t>
            </w:r>
            <w:r w:rsidR="006877B2">
              <w:rPr>
                <w:rFonts w:cs="Arial"/>
              </w:rPr>
              <w:t>od poniedziałku do soboty.</w:t>
            </w:r>
          </w:p>
        </w:tc>
        <w:tc>
          <w:tcPr>
            <w:tcW w:w="1701" w:type="dxa"/>
          </w:tcPr>
          <w:p w:rsidR="00991906" w:rsidRDefault="00991906"/>
        </w:tc>
        <w:tc>
          <w:tcPr>
            <w:tcW w:w="1554" w:type="dxa"/>
          </w:tcPr>
          <w:p w:rsidR="00991906" w:rsidRDefault="00991906"/>
        </w:tc>
      </w:tr>
      <w:tr w:rsidR="00991906" w:rsidTr="00F41D31">
        <w:tc>
          <w:tcPr>
            <w:tcW w:w="704" w:type="dxa"/>
          </w:tcPr>
          <w:p w:rsidR="00991906" w:rsidRDefault="00991906">
            <w:r>
              <w:t>2</w:t>
            </w:r>
            <w:r w:rsidR="00C70933">
              <w:t>1</w:t>
            </w:r>
          </w:p>
        </w:tc>
        <w:tc>
          <w:tcPr>
            <w:tcW w:w="5103" w:type="dxa"/>
          </w:tcPr>
          <w:p w:rsidR="00991906" w:rsidRPr="0097507A" w:rsidRDefault="00991906" w:rsidP="00991906">
            <w:pPr>
              <w:tabs>
                <w:tab w:val="left" w:pos="97"/>
                <w:tab w:val="left" w:pos="8907"/>
                <w:tab w:val="left" w:pos="9004"/>
                <w:tab w:val="left" w:pos="9102"/>
              </w:tabs>
              <w:rPr>
                <w:rFonts w:cs="Arial"/>
              </w:rPr>
            </w:pPr>
            <w:r>
              <w:rPr>
                <w:rFonts w:cs="Arial"/>
              </w:rPr>
              <w:t>Użyczenie bezpłatne aparatu po wygaśnięciu zawartej umowy, do 30 dni, w celu wykorzystania pozostających w magazynie Zamawiającego odczynników</w:t>
            </w:r>
          </w:p>
        </w:tc>
        <w:tc>
          <w:tcPr>
            <w:tcW w:w="1701" w:type="dxa"/>
          </w:tcPr>
          <w:p w:rsidR="00991906" w:rsidRDefault="00991906"/>
        </w:tc>
        <w:tc>
          <w:tcPr>
            <w:tcW w:w="1554" w:type="dxa"/>
          </w:tcPr>
          <w:p w:rsidR="00991906" w:rsidRDefault="00991906"/>
        </w:tc>
      </w:tr>
      <w:tr w:rsidR="00991906" w:rsidTr="00F41D31">
        <w:tc>
          <w:tcPr>
            <w:tcW w:w="704" w:type="dxa"/>
          </w:tcPr>
          <w:p w:rsidR="00991906" w:rsidRDefault="00991906">
            <w:r>
              <w:t>2</w:t>
            </w:r>
            <w:r w:rsidR="00C70933">
              <w:t>2</w:t>
            </w:r>
          </w:p>
        </w:tc>
        <w:tc>
          <w:tcPr>
            <w:tcW w:w="5103" w:type="dxa"/>
          </w:tcPr>
          <w:p w:rsidR="00991906" w:rsidRDefault="00991906" w:rsidP="00991906">
            <w:pPr>
              <w:tabs>
                <w:tab w:val="left" w:pos="97"/>
                <w:tab w:val="left" w:pos="8907"/>
                <w:tab w:val="left" w:pos="9004"/>
                <w:tab w:val="left" w:pos="910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Kontrola </w:t>
            </w:r>
            <w:r w:rsidR="000E1E11">
              <w:rPr>
                <w:rFonts w:cs="Arial"/>
              </w:rPr>
              <w:t>zewnętrzna</w:t>
            </w:r>
            <w:r>
              <w:rPr>
                <w:rFonts w:cs="Arial"/>
              </w:rPr>
              <w:t xml:space="preserve"> w cyklach 4 x w roku</w:t>
            </w:r>
          </w:p>
        </w:tc>
        <w:tc>
          <w:tcPr>
            <w:tcW w:w="1701" w:type="dxa"/>
          </w:tcPr>
          <w:p w:rsidR="00991906" w:rsidRDefault="00991906"/>
        </w:tc>
        <w:tc>
          <w:tcPr>
            <w:tcW w:w="1554" w:type="dxa"/>
          </w:tcPr>
          <w:p w:rsidR="00991906" w:rsidRDefault="00991906"/>
        </w:tc>
      </w:tr>
      <w:tr w:rsidR="00991906" w:rsidTr="00F41D31">
        <w:tc>
          <w:tcPr>
            <w:tcW w:w="704" w:type="dxa"/>
          </w:tcPr>
          <w:p w:rsidR="00991906" w:rsidRDefault="00991906">
            <w:r>
              <w:t>2</w:t>
            </w:r>
            <w:r w:rsidR="00C70933">
              <w:t>3</w:t>
            </w:r>
          </w:p>
        </w:tc>
        <w:tc>
          <w:tcPr>
            <w:tcW w:w="5103" w:type="dxa"/>
          </w:tcPr>
          <w:p w:rsidR="00991906" w:rsidRDefault="00AF2C79" w:rsidP="00991906">
            <w:pPr>
              <w:tabs>
                <w:tab w:val="left" w:pos="97"/>
                <w:tab w:val="left" w:pos="8907"/>
                <w:tab w:val="left" w:pos="9004"/>
                <w:tab w:val="left" w:pos="9102"/>
              </w:tabs>
              <w:rPr>
                <w:rFonts w:cs="Arial"/>
              </w:rPr>
            </w:pPr>
            <w:r>
              <w:rPr>
                <w:rFonts w:cs="Arial"/>
              </w:rPr>
              <w:t>W przypadku trzykrotnej awarii tego samego elementu w okresie obowiązywania umowy, mającego istotny wpływ na prawidłowe funkcjonowania aparatu Wykonawca zobowiązany jest do wymiany na własny koszt analizatora na fabrycznie nowy o parametrach nie gorszych niż oferowany w tym postępowaniu przetargowym.</w:t>
            </w:r>
          </w:p>
        </w:tc>
        <w:tc>
          <w:tcPr>
            <w:tcW w:w="1701" w:type="dxa"/>
          </w:tcPr>
          <w:p w:rsidR="00991906" w:rsidRDefault="00991906"/>
        </w:tc>
        <w:tc>
          <w:tcPr>
            <w:tcW w:w="1554" w:type="dxa"/>
          </w:tcPr>
          <w:p w:rsidR="00991906" w:rsidRDefault="00991906"/>
        </w:tc>
      </w:tr>
      <w:tr w:rsidR="00AF2C79" w:rsidTr="00F41D31">
        <w:tc>
          <w:tcPr>
            <w:tcW w:w="704" w:type="dxa"/>
          </w:tcPr>
          <w:p w:rsidR="00AF2C79" w:rsidRDefault="00AF2C79">
            <w:r>
              <w:t>2</w:t>
            </w:r>
            <w:r w:rsidR="00C70933">
              <w:t>4</w:t>
            </w:r>
          </w:p>
        </w:tc>
        <w:tc>
          <w:tcPr>
            <w:tcW w:w="5103" w:type="dxa"/>
          </w:tcPr>
          <w:p w:rsidR="00AF2C79" w:rsidRDefault="00AF2C79" w:rsidP="00991906">
            <w:pPr>
              <w:tabs>
                <w:tab w:val="left" w:pos="97"/>
                <w:tab w:val="left" w:pos="8907"/>
                <w:tab w:val="left" w:pos="9004"/>
                <w:tab w:val="left" w:pos="9102"/>
              </w:tabs>
              <w:rPr>
                <w:rFonts w:cs="Arial"/>
              </w:rPr>
            </w:pPr>
            <w:r>
              <w:rPr>
                <w:rFonts w:cs="Arial"/>
              </w:rPr>
              <w:t>Deklaracje CE dla aparatu i odczynników</w:t>
            </w:r>
          </w:p>
        </w:tc>
        <w:tc>
          <w:tcPr>
            <w:tcW w:w="1701" w:type="dxa"/>
          </w:tcPr>
          <w:p w:rsidR="00AF2C79" w:rsidRDefault="00AF2C79"/>
        </w:tc>
        <w:tc>
          <w:tcPr>
            <w:tcW w:w="1554" w:type="dxa"/>
          </w:tcPr>
          <w:p w:rsidR="00AF2C79" w:rsidRDefault="00AF2C79"/>
        </w:tc>
      </w:tr>
      <w:tr w:rsidR="00B53F38" w:rsidTr="00F41D31">
        <w:tc>
          <w:tcPr>
            <w:tcW w:w="704" w:type="dxa"/>
          </w:tcPr>
          <w:p w:rsidR="00B53F38" w:rsidRDefault="00B53F38">
            <w:r>
              <w:t>2</w:t>
            </w:r>
            <w:r w:rsidR="00C70933">
              <w:t>5</w:t>
            </w:r>
          </w:p>
        </w:tc>
        <w:tc>
          <w:tcPr>
            <w:tcW w:w="5103" w:type="dxa"/>
          </w:tcPr>
          <w:p w:rsidR="00B53F38" w:rsidRDefault="00B53F38" w:rsidP="00991906">
            <w:pPr>
              <w:tabs>
                <w:tab w:val="left" w:pos="97"/>
                <w:tab w:val="left" w:pos="8907"/>
                <w:tab w:val="left" w:pos="9004"/>
                <w:tab w:val="left" w:pos="9102"/>
              </w:tabs>
              <w:rPr>
                <w:rFonts w:cs="Arial"/>
              </w:rPr>
            </w:pPr>
            <w:r>
              <w:rPr>
                <w:rFonts w:cs="Arial"/>
              </w:rPr>
              <w:t>Wszystkie oferowane odczynniki z wyjątkiem krwinek wzorcowych  z terminem ważności min. 6 msc.</w:t>
            </w:r>
          </w:p>
        </w:tc>
        <w:tc>
          <w:tcPr>
            <w:tcW w:w="1701" w:type="dxa"/>
          </w:tcPr>
          <w:p w:rsidR="00B53F38" w:rsidRDefault="00B53F38"/>
        </w:tc>
        <w:tc>
          <w:tcPr>
            <w:tcW w:w="1554" w:type="dxa"/>
          </w:tcPr>
          <w:p w:rsidR="00B53F38" w:rsidRDefault="00B53F38"/>
        </w:tc>
      </w:tr>
      <w:tr w:rsidR="00602DC4" w:rsidTr="00F41D31">
        <w:tc>
          <w:tcPr>
            <w:tcW w:w="704" w:type="dxa"/>
          </w:tcPr>
          <w:p w:rsidR="00602DC4" w:rsidRDefault="00602DC4">
            <w:r>
              <w:t>2</w:t>
            </w:r>
            <w:r w:rsidR="00C70933">
              <w:t>6</w:t>
            </w:r>
          </w:p>
        </w:tc>
        <w:tc>
          <w:tcPr>
            <w:tcW w:w="5103" w:type="dxa"/>
          </w:tcPr>
          <w:p w:rsidR="00602DC4" w:rsidRPr="003C0A0B" w:rsidRDefault="00294F99" w:rsidP="00602DC4">
            <w:pPr>
              <w:rPr>
                <w:rFonts w:eastAsia="Times New Roman" w:cstheme="minorHAnsi"/>
                <w:lang w:eastAsia="pl-PL"/>
              </w:rPr>
            </w:pPr>
            <w:r w:rsidRPr="003C0A0B">
              <w:rPr>
                <w:rFonts w:cs="Arial"/>
              </w:rPr>
              <w:t>Wymagane są</w:t>
            </w:r>
            <w:r w:rsidRPr="003C0A0B">
              <w:t xml:space="preserve"> sukcesywne dostawy odczynników wg harmonogramu na dany rok. </w:t>
            </w:r>
            <w:r w:rsidR="00602DC4" w:rsidRPr="003C0A0B">
              <w:rPr>
                <w:rFonts w:eastAsia="Times New Roman" w:cstheme="minorHAnsi"/>
                <w:lang w:eastAsia="pl-PL"/>
              </w:rPr>
              <w:t xml:space="preserve">Wymagane są dostawy odczynników transportem monitorowanym pod względem temperatury w czasie transportu (2-8 </w:t>
            </w:r>
            <w:r w:rsidR="00602DC4" w:rsidRPr="003C0A0B">
              <w:rPr>
                <w:rFonts w:eastAsia="Times New Roman" w:cstheme="minorHAnsi"/>
                <w:lang w:eastAsia="pl-PL"/>
              </w:rPr>
              <w:sym w:font="Symbol" w:char="F0B0"/>
            </w:r>
            <w:r w:rsidR="00602DC4" w:rsidRPr="003C0A0B">
              <w:rPr>
                <w:rFonts w:eastAsia="Times New Roman" w:cstheme="minorHAnsi"/>
                <w:lang w:eastAsia="pl-PL"/>
              </w:rPr>
              <w:t>C).</w:t>
            </w:r>
          </w:p>
          <w:p w:rsidR="00602DC4" w:rsidRPr="003C0A0B" w:rsidRDefault="00602DC4" w:rsidP="00602DC4">
            <w:pPr>
              <w:tabs>
                <w:tab w:val="left" w:pos="97"/>
                <w:tab w:val="left" w:pos="8907"/>
                <w:tab w:val="left" w:pos="9004"/>
                <w:tab w:val="left" w:pos="9102"/>
              </w:tabs>
              <w:rPr>
                <w:rFonts w:cs="Arial"/>
              </w:rPr>
            </w:pPr>
            <w:r w:rsidRPr="003C0A0B">
              <w:rPr>
                <w:rFonts w:eastAsia="Times New Roman" w:cstheme="minorHAnsi"/>
                <w:lang w:eastAsia="pl-PL"/>
              </w:rPr>
              <w:t xml:space="preserve">Wymóg dostaw transportem monitorowanym pod względem temperatury w czasie transportu (2-8°C) </w:t>
            </w:r>
            <w:r w:rsidRPr="003C0A0B">
              <w:rPr>
                <w:rFonts w:eastAsia="Times New Roman" w:cstheme="minorHAnsi"/>
                <w:b/>
                <w:bCs/>
                <w:lang w:eastAsia="pl-PL"/>
              </w:rPr>
              <w:t>dotyczy tylko krwinek wzorcowych</w:t>
            </w:r>
          </w:p>
        </w:tc>
        <w:tc>
          <w:tcPr>
            <w:tcW w:w="1701" w:type="dxa"/>
          </w:tcPr>
          <w:p w:rsidR="00602DC4" w:rsidRDefault="00602DC4"/>
        </w:tc>
        <w:tc>
          <w:tcPr>
            <w:tcW w:w="1554" w:type="dxa"/>
          </w:tcPr>
          <w:p w:rsidR="00602DC4" w:rsidRDefault="00602DC4"/>
        </w:tc>
      </w:tr>
      <w:tr w:rsidR="006E3423" w:rsidTr="00F41D31">
        <w:tc>
          <w:tcPr>
            <w:tcW w:w="704" w:type="dxa"/>
          </w:tcPr>
          <w:p w:rsidR="006E3423" w:rsidRDefault="006E3423">
            <w:r>
              <w:t>2</w:t>
            </w:r>
            <w:r w:rsidR="00C70933">
              <w:t>7</w:t>
            </w:r>
          </w:p>
        </w:tc>
        <w:tc>
          <w:tcPr>
            <w:tcW w:w="5103" w:type="dxa"/>
          </w:tcPr>
          <w:p w:rsidR="006E3423" w:rsidRPr="003C0A0B" w:rsidRDefault="006E3423" w:rsidP="00602DC4">
            <w:pPr>
              <w:rPr>
                <w:rFonts w:cs="Arial"/>
              </w:rPr>
            </w:pPr>
            <w:r w:rsidRPr="003C0A0B">
              <w:t>Analizator zgłaszający stan alarmowy, jeśli ilość odczynników jest niewystarczająca do wykonania zaplanowanych badań</w:t>
            </w:r>
          </w:p>
        </w:tc>
        <w:tc>
          <w:tcPr>
            <w:tcW w:w="1701" w:type="dxa"/>
          </w:tcPr>
          <w:p w:rsidR="006E3423" w:rsidRDefault="006E3423"/>
        </w:tc>
        <w:tc>
          <w:tcPr>
            <w:tcW w:w="1554" w:type="dxa"/>
          </w:tcPr>
          <w:p w:rsidR="006E3423" w:rsidRDefault="006E3423"/>
        </w:tc>
      </w:tr>
    </w:tbl>
    <w:p w:rsidR="00B53F38" w:rsidRDefault="00B53F38"/>
    <w:p w:rsidR="00B53F38" w:rsidRDefault="00B53F38"/>
    <w:p w:rsidR="00B53F38" w:rsidRDefault="00B53F38"/>
    <w:sectPr w:rsidR="00B5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74AB"/>
    <w:multiLevelType w:val="hybridMultilevel"/>
    <w:tmpl w:val="1100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8B"/>
    <w:rsid w:val="00011BE4"/>
    <w:rsid w:val="000945D6"/>
    <w:rsid w:val="000E1E11"/>
    <w:rsid w:val="001B07C0"/>
    <w:rsid w:val="002227AC"/>
    <w:rsid w:val="00254DB8"/>
    <w:rsid w:val="00294F99"/>
    <w:rsid w:val="003B6183"/>
    <w:rsid w:val="003C0A0B"/>
    <w:rsid w:val="003D6227"/>
    <w:rsid w:val="0047508B"/>
    <w:rsid w:val="005E13EA"/>
    <w:rsid w:val="00602DC4"/>
    <w:rsid w:val="0063646C"/>
    <w:rsid w:val="006877B2"/>
    <w:rsid w:val="006E07D1"/>
    <w:rsid w:val="006E3423"/>
    <w:rsid w:val="00712CFB"/>
    <w:rsid w:val="0081665E"/>
    <w:rsid w:val="008374FC"/>
    <w:rsid w:val="008E1E87"/>
    <w:rsid w:val="00944E44"/>
    <w:rsid w:val="0096179D"/>
    <w:rsid w:val="00991906"/>
    <w:rsid w:val="009C44DC"/>
    <w:rsid w:val="00A97701"/>
    <w:rsid w:val="00AF2C79"/>
    <w:rsid w:val="00B240E1"/>
    <w:rsid w:val="00B53F38"/>
    <w:rsid w:val="00B57067"/>
    <w:rsid w:val="00B94516"/>
    <w:rsid w:val="00C55B87"/>
    <w:rsid w:val="00C70933"/>
    <w:rsid w:val="00CF0530"/>
    <w:rsid w:val="00D0312F"/>
    <w:rsid w:val="00E52A81"/>
    <w:rsid w:val="00F4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ED28"/>
  <w15:chartTrackingRefBased/>
  <w15:docId w15:val="{E2790564-67D8-416C-8838-ECCF7DD2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Szpital Powiatowy w Jarocinie</cp:lastModifiedBy>
  <cp:revision>31</cp:revision>
  <dcterms:created xsi:type="dcterms:W3CDTF">2019-10-30T08:22:00Z</dcterms:created>
  <dcterms:modified xsi:type="dcterms:W3CDTF">2019-11-27T09:43:00Z</dcterms:modified>
</cp:coreProperties>
</file>